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24C77">
      <w:pPr>
        <w:spacing w:before="156" w:beforeLines="50" w:line="360" w:lineRule="auto"/>
        <w:jc w:val="center"/>
        <w:rPr>
          <w:rFonts w:hint="eastAsia" w:ascii="宋体" w:hAnsi="宋体" w:eastAsia="宋体" w:cs="Times New Roman"/>
          <w:b/>
          <w:color w:val="auto"/>
          <w:sz w:val="48"/>
          <w:szCs w:val="48"/>
        </w:rPr>
      </w:pPr>
      <w:r>
        <w:rPr>
          <w:rFonts w:hint="eastAsia" w:ascii="宋体" w:hAnsi="宋体" w:eastAsia="宋体" w:cs="Times New Roman"/>
          <w:b/>
          <w:color w:val="auto"/>
          <w:sz w:val="48"/>
          <w:szCs w:val="48"/>
        </w:rPr>
        <w:t>路线交叉说明</w:t>
      </w:r>
    </w:p>
    <w:p w14:paraId="6D7D2A0C">
      <w:pPr>
        <w:tabs>
          <w:tab w:val="left" w:pos="9214"/>
        </w:tabs>
        <w:spacing w:line="500" w:lineRule="exact"/>
        <w:rPr>
          <w:rFonts w:ascii="宋体" w:hAnsi="宋体" w:cs="Times New Roman"/>
          <w:b/>
          <w:sz w:val="28"/>
          <w:szCs w:val="28"/>
        </w:rPr>
      </w:pPr>
    </w:p>
    <w:p w14:paraId="6B2BBC8F">
      <w:pPr>
        <w:keepNext/>
        <w:keepLines/>
        <w:widowControl w:val="0"/>
        <w:numPr>
          <w:ilvl w:val="0"/>
          <w:numId w:val="0"/>
        </w:numPr>
        <w:spacing w:before="156" w:beforeLines="50" w:after="156" w:afterLines="50" w:line="360" w:lineRule="auto"/>
        <w:ind w:left="720" w:leftChars="0" w:hanging="720" w:firstLineChars="0"/>
        <w:jc w:val="left"/>
        <w:outlineLvl w:val="0"/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  <w:t>一、采用的设计规范</w:t>
      </w:r>
    </w:p>
    <w:p w14:paraId="229EE201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1、交通部《公路工程技术标准》（JTG B01－2014）；</w:t>
      </w:r>
    </w:p>
    <w:p w14:paraId="0BF4990B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2、交通部《公路路基设计规范》（JTG D30-2015）；</w:t>
      </w:r>
    </w:p>
    <w:p w14:paraId="74CC8CC1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3、交通部《公路沥青路面设计规范》（JTG D50-2017）；</w:t>
      </w:r>
    </w:p>
    <w:p w14:paraId="33ABE596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4、交通部《公路水泥混凝土路面设计规范》（JTG D40-2011）；</w:t>
      </w:r>
    </w:p>
    <w:p w14:paraId="2FF41C8C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5、交通部</w:t>
      </w:r>
      <w:r>
        <w:rPr>
          <w:rFonts w:ascii="宋体" w:hAnsi="宋体"/>
          <w:sz w:val="32"/>
          <w:szCs w:val="32"/>
        </w:rPr>
        <w:t>《公路线设计规范》（JTJD20-2017）</w:t>
      </w:r>
    </w:p>
    <w:p w14:paraId="1C1D3B3A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6、交通部《公路水泥混凝土路面施工技术细则》（JTG F30/T-2014）；</w:t>
      </w:r>
    </w:p>
    <w:p w14:paraId="2F49F6B9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7、交通部《公路沥青路面施工技术规范》（JTG F40-2004）；</w:t>
      </w:r>
    </w:p>
    <w:p w14:paraId="4E0D8C66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8、交通部《公路路面基层施工技术细则》（JTG T F20-2015）；</w:t>
      </w:r>
    </w:p>
    <w:p w14:paraId="0CC42ECB"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9、交通部《公路水泥混凝土路面养护技规范》(JTJ 073.1-2001)；</w:t>
      </w:r>
    </w:p>
    <w:p w14:paraId="595B06F9">
      <w:pPr>
        <w:keepNext/>
        <w:keepLines/>
        <w:widowControl w:val="0"/>
        <w:numPr>
          <w:ilvl w:val="0"/>
          <w:numId w:val="0"/>
        </w:numPr>
        <w:spacing w:before="156" w:beforeLines="50" w:after="156" w:afterLines="50" w:line="360" w:lineRule="auto"/>
        <w:ind w:left="720" w:leftChars="0" w:hanging="720" w:firstLineChars="0"/>
        <w:jc w:val="left"/>
        <w:outlineLvl w:val="0"/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  <w:t>二、平面交叉设计</w:t>
      </w:r>
    </w:p>
    <w:p w14:paraId="35DE4588">
      <w:pPr>
        <w:spacing w:line="360" w:lineRule="auto"/>
        <w:ind w:firstLine="640" w:firstLineChars="200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本项目路线方案共涉及平面交叉口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color w:val="000000"/>
          <w:sz w:val="32"/>
          <w:szCs w:val="32"/>
        </w:rPr>
        <w:t>处。</w:t>
      </w:r>
    </w:p>
    <w:p w14:paraId="09D4D656">
      <w:pPr>
        <w:spacing w:line="360" w:lineRule="auto"/>
        <w:ind w:firstLine="64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32"/>
          <w:szCs w:val="32"/>
        </w:rPr>
        <w:t>具体桩号为：</w:t>
      </w:r>
      <w:r>
        <w:rPr>
          <w:rFonts w:hint="eastAsia" w:ascii="宋体" w:hAnsi="宋体"/>
          <w:color w:val="000000"/>
          <w:sz w:val="32"/>
          <w:szCs w:val="32"/>
          <w:highlight w:val="none"/>
          <w:lang w:val="en-US" w:eastAsia="zh-CN"/>
        </w:rPr>
        <w:t>K0+140，</w:t>
      </w:r>
      <w:r>
        <w:rPr>
          <w:rFonts w:hint="eastAsia" w:ascii="宋体" w:hAnsi="宋体"/>
          <w:color w:val="000000"/>
          <w:sz w:val="32"/>
          <w:szCs w:val="32"/>
          <w:highlight w:val="none"/>
        </w:rPr>
        <w:t>交叉形式为T型交叉</w:t>
      </w:r>
      <w:r>
        <w:rPr>
          <w:rFonts w:hint="eastAsia" w:ascii="宋体" w:hAnsi="宋体"/>
          <w:color w:val="000000"/>
          <w:sz w:val="32"/>
          <w:szCs w:val="32"/>
          <w:highlight w:val="none"/>
          <w:lang w:eastAsia="zh-CN"/>
        </w:rPr>
        <w:t>。</w:t>
      </w:r>
      <w:r>
        <w:rPr>
          <w:rFonts w:hint="eastAsia" w:ascii="宋体" w:hAnsi="宋体"/>
          <w:color w:val="000000"/>
          <w:sz w:val="32"/>
          <w:szCs w:val="32"/>
          <w:highlight w:val="none"/>
          <w:lang w:val="en-US" w:eastAsia="zh-CN"/>
        </w:rPr>
        <w:t>直接利用</w:t>
      </w:r>
      <w:r>
        <w:rPr>
          <w:rFonts w:hint="eastAsia" w:ascii="宋体" w:hAnsi="宋体"/>
          <w:color w:val="000000"/>
          <w:sz w:val="32"/>
          <w:szCs w:val="32"/>
          <w:highlight w:val="none"/>
        </w:rPr>
        <w:t>。</w:t>
      </w:r>
    </w:p>
    <w:p w14:paraId="226DA018">
      <w:pPr>
        <w:keepNext/>
        <w:keepLines/>
        <w:widowControl w:val="0"/>
        <w:numPr>
          <w:ilvl w:val="0"/>
          <w:numId w:val="0"/>
        </w:numPr>
        <w:spacing w:before="156" w:beforeLines="50" w:after="156" w:afterLines="50" w:line="360" w:lineRule="auto"/>
        <w:ind w:left="720" w:leftChars="0" w:hanging="720" w:firstLineChars="0"/>
        <w:jc w:val="left"/>
        <w:outlineLvl w:val="0"/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44"/>
          <w:sz w:val="32"/>
          <w:szCs w:val="32"/>
          <w:lang w:val="en-US" w:eastAsia="zh-CN" w:bidi="ar-SA"/>
        </w:rPr>
        <w:t>三、施工注意事项</w:t>
      </w:r>
    </w:p>
    <w:p w14:paraId="4AABE56A">
      <w:pPr>
        <w:spacing w:line="500" w:lineRule="exact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1、施工过程中如发现被交路位置与设计不符，可按实际情况适当调整平面位置。</w:t>
      </w:r>
      <w:bookmarkStart w:id="0" w:name="_GoBack"/>
      <w:bookmarkEnd w:id="0"/>
    </w:p>
    <w:p w14:paraId="1FE17DF5">
      <w:pPr>
        <w:spacing w:line="500" w:lineRule="exact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2、施工前需要先确定被交路的纵坡，以保证交叉路口路面与被交路顺接。</w:t>
      </w:r>
    </w:p>
    <w:p w14:paraId="48AEE23B">
      <w:pPr>
        <w:spacing w:line="500" w:lineRule="exact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3、路面结构施工应严格压实，局部不能使用机械碾压之处，应用人工充分夯实，使其全部达到压实度要求。</w:t>
      </w:r>
    </w:p>
    <w:p w14:paraId="191B2DE7">
      <w:pPr>
        <w:spacing w:line="500" w:lineRule="exact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4、路基和路面施工有关技术要求与主线要求相同，具体要求见相应的路基路面设计。</w:t>
      </w:r>
    </w:p>
    <w:p w14:paraId="3BDED802"/>
    <w:p w14:paraId="10B12F12"/>
    <w:sectPr>
      <w:headerReference r:id="rId3" w:type="default"/>
      <w:footerReference r:id="rId4" w:type="default"/>
      <w:type w:val="continuous"/>
      <w:pgSz w:w="23811" w:h="16838" w:orient="landscape"/>
      <w:pgMar w:top="1417" w:right="1134" w:bottom="1417" w:left="1701" w:header="851" w:footer="850" w:gutter="0"/>
      <w:pgNumType w:fmt="numberInDash"/>
      <w:cols w:space="720" w:num="2"/>
      <w:docGrid w:type="lines" w:linePitch="33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B7841">
    <w:pPr>
      <w:pStyle w:val="5"/>
      <w:rPr>
        <w:rFonts w:eastAsiaTheme="minorEastAsia"/>
      </w:rPr>
    </w:pPr>
    <w:r>
      <w:rPr>
        <w:rFonts w:hint="eastAsia" w:ascii="宋体" w:hAnsi="宋体" w:eastAsia="宋体" w:cs="Times New Roman"/>
        <w:kern w:val="2"/>
        <w:sz w:val="21"/>
        <w:szCs w:val="21"/>
        <w:lang w:val="en-US" w:eastAsia="zh-CN" w:bidi="ar-SA"/>
      </w:rPr>
      <w:t xml:space="preserve">珠海市交通勘察设计院有限公司 </w:t>
    </w:r>
    <w:r>
      <w:rPr>
        <w:rFonts w:hint="eastAsia"/>
        <w:sz w:val="28"/>
        <w:szCs w:val="28"/>
        <w:lang w:val="en-US" w:eastAsia="zh-CN"/>
      </w:rPr>
      <w:t xml:space="preserve"> </w: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-59055</wp:posOffset>
              </wp:positionV>
              <wp:extent cx="13319760" cy="2540"/>
              <wp:effectExtent l="0" t="0" r="0" b="0"/>
              <wp:wrapNone/>
              <wp:docPr id="4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939800" y="9538335"/>
                        <a:ext cx="13319760" cy="254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3" o:spid="_x0000_s1026" o:spt="20" style="position:absolute;left:0pt;flip:y;margin-left:0.25pt;margin-top:-4.65pt;height:0.2pt;width:1048.8pt;z-index:251660288;mso-width-relative:page;mso-height-relative:page;" filled="f" stroked="t" coordsize="21600,21600" o:gfxdata="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M0xjtQAAAAHAQAADwAAAAAAAAABACAAAAAiAAAAZHJzL2Rvd25y&#10;ZXYueG1sUEsBAhQAFAAAAAgAh07iQLukE00CAgAA2QMAAA4AAAAAAAAAAQAgAAAAIwEAAGRycy9l&#10;Mm9Eb2MueG1sUEsFBgAAAAAGAAYAWQEAAJcFAAAAAA==&#10;">
              <v:fill on="f" focussize="0,0"/>
              <v:stroke weight="1.5pt" color="#000000" miterlimit="8" joinstyle="miter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7F50F0">
                          <w:pPr>
                            <w:pStyle w:val="5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AaxfI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N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BrF8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7F50F0">
                    <w:pPr>
                      <w:pStyle w:val="5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6D49F">
    <w:pPr>
      <w:pStyle w:val="6"/>
      <w:jc w:val="left"/>
      <w:rPr>
        <w:rFonts w:hint="eastAsia" w:ascii="宋体" w:hAnsi="宋体" w:eastAsia="宋体" w:cs="Times New Roman"/>
        <w:sz w:val="21"/>
        <w:szCs w:val="21"/>
        <w:lang w:eastAsia="zh-CN"/>
      </w:rPr>
    </w:pPr>
    <w:r>
      <w:rPr>
        <w:rFonts w:hint="eastAsia" w:ascii="宋体" w:hAnsi="宋体"/>
        <w:sz w:val="21"/>
        <w:szCs w:val="21"/>
      </w:rPr>
      <w:t>武江区江湾镇多田至湖洋村灾毁路段及地方公路路域提升改造工程</w:t>
    </w: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8255</wp:posOffset>
              </wp:positionH>
              <wp:positionV relativeFrom="paragraph">
                <wp:posOffset>207645</wp:posOffset>
              </wp:positionV>
              <wp:extent cx="13319760" cy="10795"/>
              <wp:effectExtent l="0" t="0" r="0" b="0"/>
              <wp:wrapNone/>
              <wp:docPr id="5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20140" y="762000"/>
                        <a:ext cx="13319760" cy="1079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4" o:spid="_x0000_s1026" o:spt="20" style="position:absolute;left:0pt;margin-left:0.65pt;margin-top:16.35pt;height:0.85pt;width:1048.8pt;z-index:251661312;mso-width-relative:page;mso-height-relative:page;" filled="f" stroked="t" coordsize="21600,21600" o:gfxdata="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YCKIl2AAAAAgBAAAPAAAAAAAAAAEAIAAAACIAAABkcnMvZG93bnJldi54bWxQ&#10;SwECFAAUAAAACACHTuJAp/Qtt/cBAADQAwAADgAAAAAAAAABACAAAAAnAQAAZHJzL2Uyb0RvYy54&#10;bWxQSwUGAAAAAAYABgBZAQAAkAUAAAAA&#10;">
              <v:fill on="f" focussize="0,0"/>
              <v:stroke weight="1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 w:asciiTheme="minorHAnsi" w:hAnsiTheme="minorHAnsi" w:eastAsiaTheme="minorEastAsia"/>
        <w:b/>
        <w:bCs/>
        <w:sz w:val="24"/>
      </w:rPr>
      <w:t xml:space="preserve">    </w:t>
    </w:r>
    <w:r>
      <w:rPr>
        <w:rFonts w:hint="eastAsia" w:asciiTheme="minorHAnsi" w:hAnsiTheme="minorHAnsi" w:eastAsiaTheme="minorEastAsia"/>
        <w:b/>
        <w:bCs/>
        <w:sz w:val="24"/>
        <w:lang w:val="en-US" w:eastAsia="zh-CN"/>
      </w:rPr>
      <w:t xml:space="preserve"> </w:t>
    </w:r>
    <w:r>
      <w:rPr>
        <w:rFonts w:hint="eastAsia" w:asciiTheme="minorHAnsi" w:hAnsiTheme="minorHAnsi" w:eastAsiaTheme="minorEastAsia"/>
        <w:b/>
        <w:bCs/>
        <w:sz w:val="24"/>
      </w:rPr>
      <w:t xml:space="preserve">                                                                                                               </w:t>
    </w:r>
    <w:r>
      <w:rPr>
        <w:rFonts w:hint="eastAsia" w:ascii="宋体" w:hAnsi="宋体" w:eastAsia="宋体" w:cs="Times New Roman"/>
        <w:sz w:val="21"/>
        <w:szCs w:val="21"/>
      </w:rPr>
      <w:t xml:space="preserve">  S</w:t>
    </w:r>
    <w:r>
      <w:rPr>
        <w:rFonts w:hint="eastAsia" w:ascii="宋体" w:hAnsi="宋体" w:eastAsia="宋体" w:cs="Times New Roman"/>
        <w:sz w:val="21"/>
        <w:szCs w:val="21"/>
        <w:lang w:val="en-US" w:eastAsia="zh-CN"/>
      </w:rPr>
      <w:t>6</w:t>
    </w:r>
    <w:r>
      <w:rPr>
        <w:rFonts w:hint="eastAsia" w:ascii="宋体" w:hAnsi="宋体" w:eastAsia="宋体" w:cs="Times New Roman"/>
        <w:sz w:val="21"/>
        <w:szCs w:val="21"/>
      </w:rPr>
      <w:t>-0</w:t>
    </w:r>
    <w:r>
      <w:rPr>
        <w:rFonts w:hint="eastAsia" w:ascii="宋体" w:hAnsi="宋体" w:eastAsia="宋体" w:cs="Times New Roman"/>
        <w:sz w:val="21"/>
        <w:szCs w:val="21"/>
        <w:lang w:val="en-US" w:eastAsia="zh-C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45D42"/>
    <w:multiLevelType w:val="multilevel"/>
    <w:tmpl w:val="04445D42"/>
    <w:lvl w:ilvl="0" w:tentative="0">
      <w:start w:val="7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4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4.%3"/>
      <w:lvlJc w:val="left"/>
      <w:pPr>
        <w:tabs>
          <w:tab w:val="left" w:pos="720"/>
        </w:tabs>
        <w:ind w:left="720" w:hanging="7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554F069A"/>
    <w:multiLevelType w:val="multilevel"/>
    <w:tmpl w:val="554F069A"/>
    <w:lvl w:ilvl="0" w:tentative="0">
      <w:start w:val="1"/>
      <w:numFmt w:val="decimal"/>
      <w:lvlText w:val="%1"/>
      <w:lvlJc w:val="left"/>
      <w:pPr>
        <w:tabs>
          <w:tab w:val="left" w:pos="1648"/>
        </w:tabs>
        <w:ind w:left="1135" w:hanging="567"/>
      </w:pPr>
      <w:rPr>
        <w:rFonts w:hint="eastAsia"/>
        <w:b/>
      </w:rPr>
    </w:lvl>
    <w:lvl w:ilvl="1" w:tentative="0">
      <w:start w:val="1"/>
      <w:numFmt w:val="decimal"/>
      <w:pStyle w:val="12"/>
      <w:isLgl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5"/>
      <w:numFmt w:val="decimal"/>
      <w:isLgl/>
      <w:lvlText w:val="%1.%2.%3"/>
      <w:lvlJc w:val="left"/>
      <w:pPr>
        <w:tabs>
          <w:tab w:val="left" w:pos="1648"/>
        </w:tabs>
        <w:ind w:left="1135" w:hanging="567"/>
      </w:pPr>
      <w:rPr>
        <w:rFonts w:hint="default" w:ascii="Times New Roman" w:hAnsi="Times New Roman" w:cs="Times New Roman"/>
        <w:b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1288"/>
        </w:tabs>
        <w:ind w:left="1022" w:hanging="454"/>
      </w:pPr>
      <w:rPr>
        <w:rFonts w:hint="eastAsia" w:eastAsia="黑体"/>
        <w:b/>
        <w:i w:val="0"/>
        <w:sz w:val="28"/>
        <w:szCs w:val="28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2728"/>
        </w:tabs>
        <w:ind w:left="1576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3088"/>
        </w:tabs>
        <w:ind w:left="1720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3808"/>
        </w:tabs>
        <w:ind w:left="1864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4168"/>
        </w:tabs>
        <w:ind w:left="2008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4528"/>
        </w:tabs>
        <w:ind w:left="2152" w:hanging="1584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NTU3NTk3MjYxMzgwMzYzMTI4Zjk3MGQwZDFlNTQifQ=="/>
  </w:docVars>
  <w:rsids>
    <w:rsidRoot w:val="42FC76D2"/>
    <w:rsid w:val="00015D44"/>
    <w:rsid w:val="00070962"/>
    <w:rsid w:val="000970CD"/>
    <w:rsid w:val="001159C4"/>
    <w:rsid w:val="0015089A"/>
    <w:rsid w:val="001637F1"/>
    <w:rsid w:val="00181E60"/>
    <w:rsid w:val="00351A7A"/>
    <w:rsid w:val="004B671C"/>
    <w:rsid w:val="004E5E79"/>
    <w:rsid w:val="005D0D4B"/>
    <w:rsid w:val="005E4943"/>
    <w:rsid w:val="006371E3"/>
    <w:rsid w:val="00646DD1"/>
    <w:rsid w:val="006948AC"/>
    <w:rsid w:val="006A515E"/>
    <w:rsid w:val="006D6EB0"/>
    <w:rsid w:val="006F78A5"/>
    <w:rsid w:val="00781BE8"/>
    <w:rsid w:val="007822FB"/>
    <w:rsid w:val="00832513"/>
    <w:rsid w:val="00833D77"/>
    <w:rsid w:val="008D26EC"/>
    <w:rsid w:val="009903E6"/>
    <w:rsid w:val="00AD7CD4"/>
    <w:rsid w:val="00B27802"/>
    <w:rsid w:val="00B95FB1"/>
    <w:rsid w:val="00BB2A94"/>
    <w:rsid w:val="00C21F84"/>
    <w:rsid w:val="00D019BB"/>
    <w:rsid w:val="00D846FA"/>
    <w:rsid w:val="00DC4783"/>
    <w:rsid w:val="00E204CD"/>
    <w:rsid w:val="00E2378A"/>
    <w:rsid w:val="00E74D44"/>
    <w:rsid w:val="00EC5F29"/>
    <w:rsid w:val="00ED76AC"/>
    <w:rsid w:val="00EF7EA9"/>
    <w:rsid w:val="00FC538D"/>
    <w:rsid w:val="011F6293"/>
    <w:rsid w:val="01F538C8"/>
    <w:rsid w:val="08760957"/>
    <w:rsid w:val="08BA75D2"/>
    <w:rsid w:val="095C5768"/>
    <w:rsid w:val="0B1E2AC4"/>
    <w:rsid w:val="0D0F5D98"/>
    <w:rsid w:val="0D705756"/>
    <w:rsid w:val="0FCE58D8"/>
    <w:rsid w:val="11ED7DB9"/>
    <w:rsid w:val="184E0C7F"/>
    <w:rsid w:val="1CC55F3C"/>
    <w:rsid w:val="1E1E2895"/>
    <w:rsid w:val="23621DAC"/>
    <w:rsid w:val="23CC36A4"/>
    <w:rsid w:val="24747337"/>
    <w:rsid w:val="2666570F"/>
    <w:rsid w:val="31E85728"/>
    <w:rsid w:val="33EC194A"/>
    <w:rsid w:val="37DA7D0B"/>
    <w:rsid w:val="398E5251"/>
    <w:rsid w:val="3A715A19"/>
    <w:rsid w:val="3AEA0A02"/>
    <w:rsid w:val="3C4419FF"/>
    <w:rsid w:val="42FC76D2"/>
    <w:rsid w:val="43567EB0"/>
    <w:rsid w:val="441112C8"/>
    <w:rsid w:val="45086F6D"/>
    <w:rsid w:val="465766F0"/>
    <w:rsid w:val="47EA3F9B"/>
    <w:rsid w:val="4A9A70AA"/>
    <w:rsid w:val="4CFB27A6"/>
    <w:rsid w:val="4FC10348"/>
    <w:rsid w:val="50BB6011"/>
    <w:rsid w:val="50CB7D2A"/>
    <w:rsid w:val="54284186"/>
    <w:rsid w:val="542924D4"/>
    <w:rsid w:val="5797454B"/>
    <w:rsid w:val="5C347EA5"/>
    <w:rsid w:val="606B6AE4"/>
    <w:rsid w:val="60AE1BB1"/>
    <w:rsid w:val="66225703"/>
    <w:rsid w:val="670F5452"/>
    <w:rsid w:val="675B0C24"/>
    <w:rsid w:val="6B9A3DE5"/>
    <w:rsid w:val="6D4C69DA"/>
    <w:rsid w:val="6E245261"/>
    <w:rsid w:val="72212979"/>
    <w:rsid w:val="7A227524"/>
    <w:rsid w:val="7A9614A9"/>
    <w:rsid w:val="7EAD4DFF"/>
    <w:rsid w:val="7F0F4817"/>
    <w:rsid w:val="7F4E0F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17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toc 1"/>
    <w:basedOn w:val="1"/>
    <w:next w:val="1"/>
    <w:autoRedefine/>
    <w:unhideWhenUsed/>
    <w:qFormat/>
    <w:uiPriority w:val="39"/>
    <w:pPr>
      <w:tabs>
        <w:tab w:val="right" w:leader="dot" w:pos="10244"/>
      </w:tabs>
      <w:spacing w:line="360" w:lineRule="auto"/>
      <w:jc w:val="left"/>
      <w:outlineLvl w:val="0"/>
    </w:pPr>
    <w:rPr>
      <w:rFonts w:ascii="宋体" w:hAnsi="宋体"/>
      <w:b/>
    </w:rPr>
  </w:style>
  <w:style w:type="paragraph" w:styleId="8">
    <w:name w:val="Normal (Web)"/>
    <w:basedOn w:val="1"/>
    <w:qFormat/>
    <w:uiPriority w:val="0"/>
  </w:style>
  <w:style w:type="character" w:styleId="11">
    <w:name w:val="page number"/>
    <w:qFormat/>
    <w:uiPriority w:val="0"/>
    <w:rPr>
      <w:rFonts w:ascii="宋体" w:hAnsi="宋体" w:eastAsia="黑体" w:cs="宋体"/>
      <w:b/>
      <w:bCs/>
      <w:kern w:val="2"/>
      <w:sz w:val="28"/>
      <w:szCs w:val="32"/>
      <w:lang w:val="en-US" w:eastAsia="zh-CN" w:bidi="ar-SA"/>
    </w:rPr>
  </w:style>
  <w:style w:type="paragraph" w:customStyle="1" w:styleId="12">
    <w:name w:val="样式 黑体 四号 加粗"/>
    <w:basedOn w:val="2"/>
    <w:autoRedefine/>
    <w:qFormat/>
    <w:uiPriority w:val="0"/>
    <w:pPr>
      <w:numPr>
        <w:numId w:val="2"/>
      </w:numPr>
      <w:tabs>
        <w:tab w:val="left" w:pos="567"/>
        <w:tab w:val="left" w:pos="1648"/>
      </w:tabs>
    </w:pPr>
    <w:rPr>
      <w:rFonts w:ascii="黑体"/>
      <w:b w:val="0"/>
      <w:sz w:val="28"/>
      <w:szCs w:val="28"/>
    </w:rPr>
  </w:style>
  <w:style w:type="paragraph" w:customStyle="1" w:styleId="13">
    <w:name w:val="D-正文"/>
    <w:autoRedefine/>
    <w:qFormat/>
    <w:uiPriority w:val="0"/>
    <w:pPr>
      <w:widowControl w:val="0"/>
      <w:spacing w:line="360" w:lineRule="auto"/>
      <w:ind w:firstLine="200" w:firstLineChars="200"/>
      <w:contextualSpacing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14">
    <w:name w:val="余意文档"/>
    <w:basedOn w:val="1"/>
    <w:autoRedefine/>
    <w:qFormat/>
    <w:uiPriority w:val="0"/>
    <w:pPr>
      <w:spacing w:line="360" w:lineRule="auto"/>
      <w:ind w:firstLine="200" w:firstLineChars="200"/>
    </w:pPr>
    <w:rPr>
      <w:color w:val="000000"/>
    </w:rPr>
  </w:style>
  <w:style w:type="paragraph" w:customStyle="1" w:styleId="15">
    <w:name w:val="表"/>
    <w:basedOn w:val="1"/>
    <w:link w:val="19"/>
    <w:autoRedefine/>
    <w:qFormat/>
    <w:uiPriority w:val="0"/>
    <w:pPr>
      <w:jc w:val="center"/>
    </w:pPr>
    <w:rPr>
      <w:rFonts w:hAnsi="宋体"/>
      <w:b/>
      <w:sz w:val="21"/>
      <w:szCs w:val="21"/>
    </w:rPr>
  </w:style>
  <w:style w:type="character" w:customStyle="1" w:styleId="16">
    <w:name w:val="批注框文本 字符"/>
    <w:basedOn w:val="10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标题 3 字符"/>
    <w:basedOn w:val="10"/>
    <w:link w:val="3"/>
    <w:autoRedefine/>
    <w:semiHidden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paragraph" w:styleId="18">
    <w:name w:val="List Paragraph"/>
    <w:basedOn w:val="1"/>
    <w:autoRedefine/>
    <w:qFormat/>
    <w:uiPriority w:val="0"/>
    <w:pPr>
      <w:spacing w:before="120" w:after="120"/>
      <w:ind w:firstLine="420" w:firstLineChars="200"/>
    </w:pPr>
    <w:rPr>
      <w:rFonts w:ascii="Calibri" w:hAnsi="Calibri"/>
      <w:sz w:val="21"/>
      <w:szCs w:val="22"/>
    </w:rPr>
  </w:style>
  <w:style w:type="character" w:customStyle="1" w:styleId="19">
    <w:name w:val="表 Char"/>
    <w:link w:val="15"/>
    <w:autoRedefine/>
    <w:qFormat/>
    <w:uiPriority w:val="0"/>
    <w:rPr>
      <w:rFonts w:ascii="Times New Roman" w:hAnsi="宋体" w:eastAsia="宋体" w:cs="Times New Roman"/>
      <w:b/>
      <w:kern w:val="2"/>
      <w:sz w:val="21"/>
      <w:szCs w:val="21"/>
    </w:rPr>
  </w:style>
  <w:style w:type="paragraph" w:customStyle="1" w:styleId="20">
    <w:name w:val="Table Paragraph"/>
    <w:basedOn w:val="1"/>
    <w:autoRedefine/>
    <w:qFormat/>
    <w:uiPriority w:val="1"/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524</Characters>
  <Lines>13</Lines>
  <Paragraphs>3</Paragraphs>
  <TotalTime>1</TotalTime>
  <ScaleCrop>false</ScaleCrop>
  <LinksUpToDate>false</LinksUpToDate>
  <CharactersWithSpaces>533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2022-10-12T00:56:00Z</dcterms:created>
  <dc:creator>Lizongzi</dc:creator>
  <cp:lastModifiedBy>Joan</cp:lastModifiedBy>
  <dcterms:modified xsi:type="dcterms:W3CDTF">2025-05-19T06:39:17Z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0C37D375BEC546B7BBF54557A9DA7E95</vt:lpwstr>
  </property>
  <property fmtid="{D5CDD505-2E9C-101B-9397-08002B2CF9AE}" pid="4" name="KSOTemplateDocerSaveRecord">
    <vt:lpwstr>eyJoZGlkIjoiMGFiYmI5MjYxYWZiNWZmNGVlMmQ0ZDNjNTU2Njc2ZDEiLCJ1c2VySWQiOiIzNjk4MTQwMjcifQ==</vt:lpwstr>
  </property>
</Properties>
</file>